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82" w:lineRule="exact" w:line="200"/>
        <w:ind w:left="3787" w:right="3793"/>
      </w:pPr>
      <w:r>
        <w:rPr>
          <w:rFonts w:cs="Times New Roman" w:hAnsi="Times New Roman" w:eastAsia="Times New Roman" w:ascii="Times New Roman"/>
          <w:b/>
          <w:color w:val="363435"/>
          <w:spacing w:val="0"/>
          <w:w w:val="94"/>
          <w:position w:val="-1"/>
          <w:sz w:val="18"/>
          <w:szCs w:val="18"/>
        </w:rPr>
        <w:t>POLÍTICA</w:t>
      </w:r>
      <w:r>
        <w:rPr>
          <w:rFonts w:cs="Times New Roman" w:hAnsi="Times New Roman" w:eastAsia="Times New Roman" w:ascii="Times New Roman"/>
          <w:b/>
          <w:color w:val="363435"/>
          <w:spacing w:val="9"/>
          <w:w w:val="94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0"/>
          <w:position w:val="-1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b/>
          <w:color w:val="363435"/>
          <w:spacing w:val="3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94"/>
          <w:position w:val="-1"/>
          <w:sz w:val="18"/>
          <w:szCs w:val="18"/>
        </w:rPr>
        <w:t>PRI</w:t>
      </w:r>
      <w:r>
        <w:rPr>
          <w:rFonts w:cs="Times New Roman" w:hAnsi="Times New Roman" w:eastAsia="Times New Roman" w:ascii="Times New Roman"/>
          <w:b/>
          <w:color w:val="363435"/>
          <w:spacing w:val="-3"/>
          <w:w w:val="94"/>
          <w:position w:val="-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96"/>
          <w:position w:val="-1"/>
          <w:sz w:val="18"/>
          <w:szCs w:val="18"/>
        </w:rPr>
        <w:t>ACI</w:t>
      </w:r>
      <w:r>
        <w:rPr>
          <w:rFonts w:cs="Times New Roman" w:hAnsi="Times New Roman" w:eastAsia="Times New Roman" w:ascii="Times New Roman"/>
          <w:b/>
          <w:color w:val="363435"/>
          <w:spacing w:val="-1"/>
          <w:w w:val="96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97"/>
          <w:position w:val="-1"/>
          <w:sz w:val="18"/>
          <w:szCs w:val="18"/>
        </w:rPr>
        <w:t>AD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5" w:lineRule="exact" w:line="200"/>
        <w:ind w:left="114" w:right="83"/>
      </w:pP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conformidad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Ley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Federal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Protección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Datos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Personales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Posesión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Particulares,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damos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conocer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presente</w:t>
      </w:r>
      <w:r>
        <w:rPr>
          <w:rFonts w:cs="Arial" w:hAnsi="Arial" w:eastAsia="Arial" w:ascii="Arial"/>
          <w:color w:val="363435"/>
          <w:spacing w:val="-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viso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Privacidad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cual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puede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ser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consultado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sitio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web: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hyperlink r:id="rId4">
        <w:r>
          <w:rPr>
            <w:rFonts w:cs="Arial" w:hAnsi="Arial" w:eastAsia="Arial" w:ascii="Arial"/>
            <w:color w:val="0F61AC"/>
            <w:spacing w:val="0"/>
            <w:w w:val="100"/>
            <w:sz w:val="18"/>
            <w:szCs w:val="18"/>
          </w:rPr>
          <w:t>ww</w:t>
        </w:r>
        <w:r>
          <w:rPr>
            <w:rFonts w:cs="Arial" w:hAnsi="Arial" w:eastAsia="Arial" w:ascii="Arial"/>
            <w:color w:val="0F61AC"/>
            <w:spacing w:val="-10"/>
            <w:w w:val="100"/>
            <w:sz w:val="18"/>
            <w:szCs w:val="18"/>
          </w:rPr>
          <w:t>w</w:t>
        </w:r>
        <w:r>
          <w:rPr>
            <w:rFonts w:cs="Arial" w:hAnsi="Arial" w:eastAsia="Arial" w:ascii="Arial"/>
            <w:color w:val="0F61AC"/>
            <w:spacing w:val="0"/>
            <w:w w:val="100"/>
            <w:sz w:val="18"/>
            <w:szCs w:val="18"/>
          </w:rPr>
          <w:t>.croc.org.mx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00"/>
        <w:ind w:left="114" w:right="83"/>
      </w:pP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Unión</w:t>
      </w:r>
      <w:r>
        <w:rPr>
          <w:rFonts w:cs="Arial" w:hAnsi="Arial" w:eastAsia="Arial" w:ascii="Arial"/>
          <w:color w:val="363435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Nacional</w:t>
      </w:r>
      <w:r>
        <w:rPr>
          <w:rFonts w:cs="Arial" w:hAnsi="Arial" w:eastAsia="Arial" w:ascii="Arial"/>
          <w:color w:val="363435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rabajadores</w:t>
      </w:r>
      <w:r>
        <w:rPr>
          <w:rFonts w:cs="Arial" w:hAnsi="Arial" w:eastAsia="Arial" w:ascii="Arial"/>
          <w:color w:val="363435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Industria</w:t>
      </w:r>
      <w:r>
        <w:rPr>
          <w:rFonts w:cs="Arial" w:hAnsi="Arial" w:eastAsia="Arial" w:ascii="Arial"/>
          <w:color w:val="363435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Alimenticia,</w:t>
      </w:r>
      <w:r>
        <w:rPr>
          <w:rFonts w:cs="Arial" w:hAnsi="Arial" w:eastAsia="Arial" w:ascii="Arial"/>
          <w:color w:val="363435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Refresquera,</w:t>
      </w:r>
      <w:r>
        <w:rPr>
          <w:rFonts w:cs="Arial" w:hAnsi="Arial" w:eastAsia="Arial" w:ascii="Arial"/>
          <w:color w:val="363435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urística,</w:t>
      </w:r>
      <w:r>
        <w:rPr>
          <w:rFonts w:cs="Arial" w:hAnsi="Arial" w:eastAsia="Arial" w:ascii="Arial"/>
          <w:color w:val="363435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Hotelera,</w:t>
      </w:r>
      <w:r>
        <w:rPr>
          <w:rFonts w:cs="Arial" w:hAnsi="Arial" w:eastAsia="Arial" w:ascii="Arial"/>
          <w:color w:val="363435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Gastronómica,</w:t>
      </w:r>
      <w:r>
        <w:rPr>
          <w:rFonts w:cs="Arial" w:hAnsi="Arial" w:eastAsia="Arial" w:ascii="Arial"/>
          <w:color w:val="363435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Similares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Conexos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(Unión)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domicilio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Donceles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28,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Centro,</w:t>
      </w:r>
      <w:r>
        <w:rPr>
          <w:rFonts w:cs="Arial" w:hAnsi="Arial" w:eastAsia="Arial" w:ascii="Arial"/>
          <w:color w:val="363435"/>
          <w:spacing w:val="-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Alcaldía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Cuauhtémoc,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CDMX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almacena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base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datos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web,</w:t>
      </w:r>
      <w:r>
        <w:rPr>
          <w:rFonts w:cs="Arial" w:hAnsi="Arial" w:eastAsia="Arial" w:ascii="Arial"/>
          <w:color w:val="363435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información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contacto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todos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aquellos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hayan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manifestado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interés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contactados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misma.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Esta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información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confidencial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nunca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proporcionada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entidades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ajenas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misma.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00"/>
        <w:ind w:left="114" w:right="83"/>
      </w:pP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Unión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mantiene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lista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distribución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electrónica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formada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correos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electrónicos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afiliados,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asistentes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eventos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académicos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organizados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Unión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interesados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nos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han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proporcionado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correo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electrónico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sin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pertenecer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algún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grupo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descritos.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Esta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lista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distribución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electrónica,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envía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correos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electrónicos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periódicamente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aquellos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nos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han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manifestado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deseo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continuar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recibiendo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nuestros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comunicados.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00"/>
        <w:ind w:left="113" w:right="84"/>
      </w:pP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caso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algún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integrante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lista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distribución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desee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continuar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recibiendo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mensajes,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puede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darse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baja</w:t>
      </w:r>
      <w:r>
        <w:rPr>
          <w:rFonts w:cs="Arial" w:hAnsi="Arial" w:eastAsia="Arial" w:ascii="Arial"/>
          <w:color w:val="363435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través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enlace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viene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anexo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final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cada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comunicado.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Situación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provocará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vuelva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recibir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ningún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correo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electrónico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nuestra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parte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hasta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expresamente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vuelva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solicitarlo.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importante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mencionar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recibirá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ningún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tipo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correo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electrónico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nuestro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sistema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automatizado,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ni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siquiera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informativos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eventos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ha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inscrito,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ello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le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recomendamos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utilizar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cuidado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esta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opción.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00"/>
        <w:ind w:left="113" w:right="84"/>
      </w:pP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Solo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itular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través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representante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legalmente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constituido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podrán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ejercer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Derechos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ARCO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(Acceso,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Rectificación,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Cancelación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Oposición)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sobre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Datos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Personales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Unión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encuentre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tratando,</w:t>
      </w:r>
      <w:r>
        <w:rPr>
          <w:rFonts w:cs="Arial" w:hAnsi="Arial" w:eastAsia="Arial" w:ascii="Arial"/>
          <w:color w:val="363435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igual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forma,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podrá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limitar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mismos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podrá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revocar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expresamente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consentimiento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tratamiento.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00"/>
        <w:ind w:left="113" w:right="84"/>
      </w:pP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ello,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requiere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itular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Representante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Legal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envíen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correo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electrónico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hyperlink r:id="rId5"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soporte@croc.org.mx</w:t>
        </w:r>
        <w:r>
          <w:rPr>
            <w:rFonts w:cs="Arial" w:hAnsi="Arial" w:eastAsia="Arial" w:ascii="Arial"/>
            <w:color w:val="363435"/>
            <w:spacing w:val="-12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en</w:t>
        </w:r>
        <w:r>
          <w:rPr>
            <w:rFonts w:cs="Arial" w:hAnsi="Arial" w:eastAsia="Arial" w:ascii="Arial"/>
            <w:color w:val="363435"/>
            <w:spacing w:val="-12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donde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se</w:t>
        </w:r>
        <w:r>
          <w:rPr>
            <w:rFonts w:cs="Arial" w:hAnsi="Arial" w:eastAsia="Arial" w:ascii="Arial"/>
            <w:color w:val="363435"/>
            <w:spacing w:val="-20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atenderán</w:t>
        </w:r>
        <w:r>
          <w:rPr>
            <w:rFonts w:cs="Arial" w:hAnsi="Arial" w:eastAsia="Arial" w:ascii="Arial"/>
            <w:color w:val="363435"/>
            <w:spacing w:val="-20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sus</w:t>
        </w:r>
        <w:r>
          <w:rPr>
            <w:rFonts w:cs="Arial" w:hAnsi="Arial" w:eastAsia="Arial" w:ascii="Arial"/>
            <w:color w:val="363435"/>
            <w:spacing w:val="-20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solicitudes.</w:t>
        </w:r>
        <w:r>
          <w:rPr>
            <w:rFonts w:cs="Arial" w:hAnsi="Arial" w:eastAsia="Arial" w:ascii="Arial"/>
            <w:color w:val="363435"/>
            <w:spacing w:val="-20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Dicho</w:t>
        </w:r>
        <w:r>
          <w:rPr>
            <w:rFonts w:cs="Arial" w:hAnsi="Arial" w:eastAsia="Arial" w:ascii="Arial"/>
            <w:color w:val="363435"/>
            <w:spacing w:val="-20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escrito</w:t>
        </w:r>
        <w:r>
          <w:rPr>
            <w:rFonts w:cs="Arial" w:hAnsi="Arial" w:eastAsia="Arial" w:ascii="Arial"/>
            <w:color w:val="363435"/>
            <w:spacing w:val="-20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deberá</w:t>
        </w:r>
        <w:r>
          <w:rPr>
            <w:rFonts w:cs="Arial" w:hAnsi="Arial" w:eastAsia="Arial" w:ascii="Arial"/>
            <w:color w:val="363435"/>
            <w:spacing w:val="-20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contener</w:t>
        </w:r>
        <w:r>
          <w:rPr>
            <w:rFonts w:cs="Arial" w:hAnsi="Arial" w:eastAsia="Arial" w:ascii="Arial"/>
            <w:color w:val="363435"/>
            <w:spacing w:val="-20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e</w:t>
        </w:r>
        <w:r>
          <w:rPr>
            <w:rFonts w:cs="Arial" w:hAnsi="Arial" w:eastAsia="Arial" w:ascii="Arial"/>
            <w:color w:val="363435"/>
            <w:spacing w:val="-20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incluir</w:t>
        </w:r>
        <w:r>
          <w:rPr>
            <w:rFonts w:cs="Arial" w:hAnsi="Arial" w:eastAsia="Arial" w:ascii="Arial"/>
            <w:color w:val="363435"/>
            <w:spacing w:val="-20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lo</w:t>
        </w:r>
        <w:r>
          <w:rPr>
            <w:rFonts w:cs="Arial" w:hAnsi="Arial" w:eastAsia="Arial" w:ascii="Arial"/>
            <w:color w:val="363435"/>
            <w:spacing w:val="-20"/>
            <w:w w:val="100"/>
            <w:sz w:val="18"/>
            <w:szCs w:val="18"/>
          </w:rPr>
          <w:t> </w:t>
        </w:r>
        <w:r>
          <w:rPr>
            <w:rFonts w:cs="Arial" w:hAnsi="Arial" w:eastAsia="Arial" w:ascii="Arial"/>
            <w:color w:val="363435"/>
            <w:spacing w:val="0"/>
            <w:w w:val="100"/>
            <w:sz w:val="18"/>
            <w:szCs w:val="18"/>
          </w:rPr>
          <w:t>siguiente</w:t>
        </w:r>
        <w:r>
          <w:rPr>
            <w:rFonts w:cs="Arial" w:hAnsi="Arial" w:eastAsia="Arial" w:ascii="Arial"/>
            <w:color w:val="000000"/>
            <w:spacing w:val="0"/>
            <w:w w:val="100"/>
            <w:sz w:val="18"/>
            <w:szCs w:val="18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520" w:val="left"/>
        </w:tabs>
        <w:jc w:val="both"/>
        <w:spacing w:lineRule="exact" w:line="200"/>
        <w:ind w:left="539" w:right="84" w:hanging="426"/>
      </w:pP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-</w:t>
        <w:tab/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nombre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completo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titular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dirección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correo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electrónico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domicilio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desee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recibir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respuesta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solicitud.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520" w:val="left"/>
        </w:tabs>
        <w:jc w:val="both"/>
        <w:spacing w:lineRule="exact" w:line="200"/>
        <w:ind w:left="539" w:right="84" w:hanging="426"/>
      </w:pP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-</w:t>
        <w:tab/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descripción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clara,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precisa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específica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Datos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Personales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respecto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busca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ejercer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alguno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derechos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mencionados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así</w:t>
      </w:r>
      <w:r>
        <w:rPr>
          <w:rFonts w:cs="Arial" w:hAnsi="Arial" w:eastAsia="Arial" w:ascii="Arial"/>
          <w:color w:val="363435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como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detalle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cualquier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elemento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63435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documento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facilite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localización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datos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personales.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520" w:val="left"/>
        </w:tabs>
        <w:jc w:val="both"/>
        <w:spacing w:lineRule="exact" w:line="200"/>
        <w:ind w:left="539" w:right="84" w:hanging="426"/>
      </w:pP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-</w:t>
        <w:tab/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Copia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legible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identificación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oficial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vigente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titular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-13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tratándose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trámite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llevado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cabo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63435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representante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legal,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deberá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adjuntar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adicionalmente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carta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poder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firmada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testigos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copia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instrumento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público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correspondiente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así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como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copia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identificación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oficial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vigente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representante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legal.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00"/>
        <w:ind w:left="112" w:right="84"/>
      </w:pP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caso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derecho</w:t>
      </w:r>
      <w:r>
        <w:rPr>
          <w:rFonts w:cs="Arial" w:hAnsi="Arial" w:eastAsia="Arial" w:ascii="Arial"/>
          <w:color w:val="363435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ARCO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rectificación</w:t>
      </w:r>
      <w:r>
        <w:rPr>
          <w:rFonts w:cs="Arial" w:hAnsi="Arial" w:eastAsia="Arial" w:ascii="Arial"/>
          <w:color w:val="363435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Datos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Personales,</w:t>
      </w:r>
      <w:r>
        <w:rPr>
          <w:rFonts w:cs="Arial" w:hAnsi="Arial" w:eastAsia="Arial" w:ascii="Arial"/>
          <w:color w:val="363435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deberá</w:t>
      </w:r>
      <w:r>
        <w:rPr>
          <w:rFonts w:cs="Arial" w:hAnsi="Arial" w:eastAsia="Arial" w:ascii="Arial"/>
          <w:color w:val="363435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adjuntar</w:t>
      </w:r>
      <w:r>
        <w:rPr>
          <w:rFonts w:cs="Arial" w:hAnsi="Arial" w:eastAsia="Arial" w:ascii="Arial"/>
          <w:color w:val="363435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documentación</w:t>
      </w:r>
      <w:r>
        <w:rPr>
          <w:rFonts w:cs="Arial" w:hAnsi="Arial" w:eastAsia="Arial" w:ascii="Arial"/>
          <w:color w:val="363435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sustente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solicitud.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vez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presentada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solicitud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formato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preestablecido,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nuestro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equipo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técnico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podrá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solicitarle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363435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periodo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mayor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5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días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hábiles,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información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y/o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documentación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necesaria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seguimiento,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así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como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acreditación</w:t>
      </w:r>
      <w:r>
        <w:rPr>
          <w:rFonts w:cs="Arial" w:hAnsi="Arial" w:eastAsia="Arial" w:ascii="Arial"/>
          <w:color w:val="363435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identidad,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términos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marca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Legislación.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usted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contará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10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días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hábiles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posteriores</w:t>
      </w:r>
      <w:r>
        <w:rPr>
          <w:rFonts w:cs="Arial" w:hAnsi="Arial" w:eastAsia="Arial" w:ascii="Arial"/>
          <w:color w:val="363435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recepción,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atender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este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requerimiento.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contrario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solicitud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tendrá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presentada.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plazo</w:t>
      </w:r>
      <w:r>
        <w:rPr>
          <w:rFonts w:cs="Arial" w:hAnsi="Arial" w:eastAsia="Arial" w:ascii="Arial"/>
          <w:color w:val="363435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posterior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20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días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hábiles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dicha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Oficina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emitirá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resolución,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cual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será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notificada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medios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contacto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haya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establecido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solicitud.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vez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emitida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resolución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caso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misma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sea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procedente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(parcial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63435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totalmente),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nuestro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equipo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técnico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contará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15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días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hábiles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adoptar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dicha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resolución.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00"/>
        <w:ind w:left="112" w:right="85"/>
      </w:pP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términos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plazos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indicados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párrafos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anteriores,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podrán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ser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ampliados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sola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vez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caso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ser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necesario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435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deberá</w:t>
      </w:r>
      <w:r>
        <w:rPr>
          <w:rFonts w:cs="Arial" w:hAnsi="Arial" w:eastAsia="Arial" w:ascii="Arial"/>
          <w:color w:val="363435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notificar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través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medios</w:t>
      </w:r>
      <w:r>
        <w:rPr>
          <w:rFonts w:cs="Arial" w:hAnsi="Arial" w:eastAsia="Arial" w:ascii="Arial"/>
          <w:color w:val="363435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contacto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haya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establecido.</w:t>
      </w:r>
      <w:r>
        <w:rPr>
          <w:rFonts w:cs="Arial" w:hAnsi="Arial" w:eastAsia="Arial" w:ascii="Arial"/>
          <w:color w:val="363435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revocación</w:t>
      </w:r>
      <w:r>
        <w:rPr>
          <w:rFonts w:cs="Arial" w:hAnsi="Arial" w:eastAsia="Arial" w:ascii="Arial"/>
          <w:color w:val="363435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ejercicio</w:t>
      </w:r>
      <w:r>
        <w:rPr>
          <w:rFonts w:cs="Arial" w:hAnsi="Arial" w:eastAsia="Arial" w:ascii="Arial"/>
          <w:color w:val="363435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derechos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ARCO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serán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gratuitos,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debiendo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usted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cubrir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únicamente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gastos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justificados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envío,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costo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reproducción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copias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otros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formatos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establecidos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solicitud.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00"/>
        <w:ind w:left="112" w:right="85"/>
      </w:pP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Unión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puede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modificar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estas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políticas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sin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aviso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previo,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pero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siempre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mantendrán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publicadas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vigentes,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63435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le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invitamos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revisarlas</w:t>
      </w:r>
      <w:r>
        <w:rPr>
          <w:rFonts w:cs="Arial" w:hAnsi="Arial" w:eastAsia="Arial" w:ascii="Arial"/>
          <w:color w:val="363435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8"/>
          <w:szCs w:val="18"/>
        </w:rPr>
        <w:t>periódicamente.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sectPr>
      <w:type w:val="continuous"/>
      <w:pgSz w:w="12200" w:h="15880"/>
      <w:pgMar w:top="1040" w:bottom="280" w:left="1120" w:right="11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croc.org.mx" TargetMode="External"/><Relationship Id="rId5" Type="http://schemas.openxmlformats.org/officeDocument/2006/relationships/hyperlink" Target="mailto:soporte@croc.org.mx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